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1843"/>
        <w:gridCol w:w="470"/>
        <w:gridCol w:w="1373"/>
        <w:gridCol w:w="1319"/>
        <w:gridCol w:w="240"/>
        <w:gridCol w:w="567"/>
        <w:gridCol w:w="733"/>
        <w:gridCol w:w="1300"/>
      </w:tblGrid>
      <w:tr>
        <w:tc>
          <w:tcPr>
            <w:tcW w:type="dxa" w:w="29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Заказчик/</w:t>
            </w:r>
          </w:p>
          <w:p w14:paraId="0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Название проекта</w:t>
            </w:r>
          </w:p>
        </w:tc>
        <w:tc>
          <w:tcPr>
            <w:tcW w:type="dxa" w:w="26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Дилер/ Клиент</w:t>
            </w:r>
          </w:p>
        </w:tc>
        <w:tc>
          <w:tcPr>
            <w:tcW w:type="dxa" w:w="28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Поз.    </w:t>
            </w:r>
          </w:p>
        </w:tc>
      </w:tr>
      <w:tr>
        <w:trPr>
          <w:trHeight w:hRule="atLeast" w:val="458"/>
        </w:trPr>
        <w:tc>
          <w:tcPr>
            <w:tcW w:type="dxa" w:w="29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Arial" w:hAnsi="Arial"/>
              </w:rPr>
            </w:pPr>
          </w:p>
        </w:tc>
        <w:tc>
          <w:tcPr>
            <w:tcW w:type="dxa" w:w="26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rFonts w:ascii="Arial" w:hAnsi="Arial"/>
              </w:rPr>
            </w:pPr>
          </w:p>
        </w:tc>
        <w:tc>
          <w:tcPr>
            <w:tcW w:type="dxa" w:w="28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rFonts w:ascii="Arial" w:hAnsi="Arial"/>
              </w:rPr>
            </w:pPr>
          </w:p>
        </w:tc>
      </w:tr>
      <w:tr>
        <w:trPr>
          <w:trHeight w:hRule="atLeast" w:val="458"/>
        </w:trPr>
        <w:tc>
          <w:tcPr>
            <w:tcW w:type="dxa" w:w="29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Контактное лицо/номер телефона</w:t>
            </w:r>
          </w:p>
        </w:tc>
        <w:tc>
          <w:tcPr>
            <w:tcW w:type="dxa" w:w="26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заполнения</w:t>
            </w:r>
          </w:p>
        </w:tc>
        <w:tc>
          <w:tcPr>
            <w:tcW w:type="dxa" w:w="28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Arial" w:hAnsi="Arial"/>
                <w:highlight w:val="yellow"/>
              </w:rPr>
            </w:pPr>
            <w:bookmarkStart w:id="1" w:name="_GoBack"/>
            <w:bookmarkEnd w:id="1"/>
          </w:p>
        </w:tc>
      </w:tr>
      <w:tr>
        <w:trPr>
          <w:trHeight w:hRule="atLeast" w:val="458"/>
        </w:trPr>
        <w:tc>
          <w:tcPr>
            <w:tcW w:type="dxa" w:w="29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rFonts w:ascii="Arial" w:hAnsi="Arial"/>
              </w:rPr>
            </w:pPr>
          </w:p>
        </w:tc>
        <w:tc>
          <w:tcPr>
            <w:tcW w:type="dxa" w:w="26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Arial" w:hAnsi="Arial"/>
              </w:rPr>
            </w:pPr>
          </w:p>
        </w:tc>
        <w:tc>
          <w:tcPr>
            <w:tcW w:type="dxa" w:w="28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type="dxa" w:w="58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Подача, м</w:t>
            </w:r>
            <w:r>
              <w:rPr>
                <w:rFonts w:ascii="Arial" w:hAnsi="Arial"/>
                <w:b w:val="1"/>
                <w:vertAlign w:val="superscript"/>
              </w:rPr>
              <w:t>3</w:t>
            </w:r>
            <w:r>
              <w:rPr>
                <w:rFonts w:ascii="Arial" w:hAnsi="Arial"/>
                <w:b w:val="1"/>
              </w:rPr>
              <w:t>/ ч</w:t>
            </w:r>
          </w:p>
          <w:p w14:paraId="1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type="dxa" w:w="2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</w:tc>
        <w:tc>
          <w:tcPr>
            <w:tcW w:type="dxa" w:w="58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Напор, м</w:t>
            </w:r>
          </w:p>
          <w:p w14:paraId="1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type="dxa" w:w="2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1.3</w:t>
            </w:r>
          </w:p>
        </w:tc>
        <w:tc>
          <w:tcPr>
            <w:tcW w:type="dxa" w:w="58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Тип насоса (вертикальный, горизонтальный, ин-</w:t>
            </w:r>
            <w:r>
              <w:rPr>
                <w:rFonts w:ascii="Arial" w:hAnsi="Arial"/>
                <w:b w:val="1"/>
              </w:rPr>
              <w:t>лайн</w:t>
            </w:r>
            <w:r>
              <w:rPr>
                <w:rFonts w:ascii="Arial" w:hAnsi="Arial"/>
                <w:b w:val="1"/>
              </w:rPr>
              <w:t>, погружной или другой)</w:t>
            </w:r>
          </w:p>
          <w:p w14:paraId="1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type="dxa" w:w="2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1.4</w:t>
            </w:r>
          </w:p>
        </w:tc>
        <w:tc>
          <w:tcPr>
            <w:tcW w:type="dxa" w:w="58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Давление на входе, бар</w:t>
            </w:r>
          </w:p>
          <w:p w14:paraId="21000000">
            <w:pPr>
              <w:rPr>
                <w:rFonts w:ascii="Arial" w:hAnsi="Arial"/>
              </w:rPr>
            </w:pPr>
            <w:r>
              <w:rPr>
                <w:rFonts w:ascii="Arial" w:hAnsi="Arial"/>
                <w:b w:val="1"/>
              </w:rPr>
              <w:t xml:space="preserve"> </w:t>
            </w:r>
          </w:p>
        </w:tc>
        <w:tc>
          <w:tcPr>
            <w:tcW w:type="dxa" w:w="2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1.5</w:t>
            </w:r>
          </w:p>
        </w:tc>
        <w:tc>
          <w:tcPr>
            <w:tcW w:type="dxa" w:w="58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Arial" w:hAnsi="Arial"/>
              </w:rPr>
            </w:pPr>
            <w:r>
              <w:rPr>
                <w:rFonts w:ascii="Arial" w:hAnsi="Arial"/>
                <w:b w:val="1"/>
              </w:rPr>
              <w:t>Перекачиваемая среда</w:t>
            </w:r>
          </w:p>
          <w:p w14:paraId="25000000">
            <w:pPr>
              <w:rPr>
                <w:rFonts w:ascii="Arial" w:hAnsi="Arial"/>
              </w:rPr>
            </w:pPr>
          </w:p>
        </w:tc>
        <w:tc>
          <w:tcPr>
            <w:tcW w:type="dxa" w:w="2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type="dxa" w:w="58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rFonts w:ascii="Arial" w:hAnsi="Arial"/>
                <w:b w:val="1"/>
              </w:rPr>
            </w:pPr>
            <w:r>
              <w:rPr>
                <w:rStyle w:val="Style_4_ch"/>
                <w:rFonts w:ascii="Arial" w:hAnsi="Arial"/>
                <w:b w:val="1"/>
              </w:rPr>
              <w:t xml:space="preserve">Температура, </w:t>
            </w:r>
            <w:r>
              <w:rPr>
                <w:rStyle w:val="Style_4_ch"/>
                <w:rFonts w:ascii="Arial" w:hAnsi="Arial"/>
                <w:b w:val="1"/>
              </w:rPr>
              <w:t>°С</w:t>
            </w:r>
          </w:p>
          <w:p w14:paraId="29000000">
            <w:pPr>
              <w:rPr>
                <w:rFonts w:ascii="Arial" w:hAnsi="Arial"/>
                <w:b w:val="1"/>
              </w:rPr>
            </w:pPr>
          </w:p>
        </w:tc>
        <w:tc>
          <w:tcPr>
            <w:tcW w:type="dxa" w:w="2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2.1</w:t>
            </w:r>
          </w:p>
        </w:tc>
        <w:tc>
          <w:tcPr>
            <w:tcW w:type="dxa" w:w="58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 Химический состав (отдельной спецификацией) </w:t>
            </w:r>
          </w:p>
          <w:p w14:paraId="2D000000">
            <w:pPr>
              <w:rPr>
                <w:rFonts w:ascii="Arial" w:hAnsi="Arial"/>
              </w:rPr>
            </w:pPr>
          </w:p>
        </w:tc>
        <w:tc>
          <w:tcPr>
            <w:tcW w:type="dxa" w:w="2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2.2</w:t>
            </w:r>
          </w:p>
        </w:tc>
        <w:tc>
          <w:tcPr>
            <w:tcW w:type="dxa" w:w="58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 Содержание </w:t>
            </w:r>
            <w:r>
              <w:rPr>
                <w:rFonts w:ascii="Arial" w:hAnsi="Arial"/>
              </w:rPr>
              <w:t>тв</w:t>
            </w:r>
            <w:r>
              <w:rPr>
                <w:rFonts w:ascii="Arial" w:hAnsi="Arial"/>
              </w:rPr>
              <w:t xml:space="preserve">. взвесей, % </w:t>
            </w:r>
            <w:r>
              <w:rPr>
                <w:rFonts w:ascii="Arial" w:hAnsi="Arial"/>
              </w:rPr>
              <w:t>об./</w:t>
            </w:r>
            <w:r>
              <w:rPr>
                <w:rFonts w:ascii="Arial" w:hAnsi="Arial"/>
              </w:rPr>
              <w:t>масс.*</w:t>
            </w:r>
          </w:p>
          <w:p w14:paraId="31000000">
            <w:pPr>
              <w:rPr>
                <w:rFonts w:ascii="Arial" w:hAnsi="Arial"/>
              </w:rPr>
            </w:pPr>
          </w:p>
        </w:tc>
        <w:tc>
          <w:tcPr>
            <w:tcW w:type="dxa" w:w="2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2.3</w:t>
            </w:r>
          </w:p>
        </w:tc>
        <w:tc>
          <w:tcPr>
            <w:tcW w:type="dxa" w:w="58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 плотность, кг/дм3*</w:t>
            </w:r>
          </w:p>
          <w:p w14:paraId="3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type="dxa" w:w="2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 Вязкость, </w:t>
            </w:r>
            <w:r>
              <w:rPr>
                <w:rFonts w:ascii="Arial" w:hAnsi="Arial"/>
              </w:rPr>
              <w:t>сСт</w:t>
            </w:r>
          </w:p>
          <w:p w14:paraId="3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*при температуре, °С</w:t>
            </w:r>
          </w:p>
          <w:p w14:paraId="3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type="dxa" w:w="2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2.5 </w:t>
            </w:r>
          </w:p>
        </w:tc>
        <w:tc>
          <w:tcPr>
            <w:tcW w:type="dxa" w:w="52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 Дополнительные данные по перекачиваемой среде</w:t>
            </w:r>
          </w:p>
          <w:p w14:paraId="40000000">
            <w:pPr>
              <w:rPr>
                <w:rFonts w:ascii="Arial" w:hAnsi="Arial"/>
              </w:rPr>
            </w:pPr>
          </w:p>
        </w:tc>
        <w:tc>
          <w:tcPr>
            <w:tcW w:type="dxa" w:w="2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type="dxa" w:w="52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 Тип </w:t>
            </w:r>
            <w:r>
              <w:rPr>
                <w:rFonts w:ascii="Arial" w:hAnsi="Arial"/>
              </w:rPr>
              <w:t>уплотнения вала</w:t>
            </w:r>
          </w:p>
          <w:p w14:paraId="44000000">
            <w:pPr>
              <w:rPr>
                <w:rFonts w:ascii="Arial" w:hAnsi="Arial"/>
              </w:rPr>
            </w:pPr>
          </w:p>
        </w:tc>
        <w:tc>
          <w:tcPr>
            <w:tcW w:type="dxa" w:w="2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68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type="dxa" w:w="52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 Условия установки: в </w:t>
            </w:r>
            <w:r>
              <w:rPr>
                <w:rFonts w:ascii="Arial" w:hAnsi="Arial"/>
              </w:rPr>
              <w:t>помещ</w:t>
            </w:r>
            <w:r>
              <w:rPr>
                <w:rFonts w:ascii="Arial" w:hAnsi="Arial"/>
              </w:rPr>
              <w:t>./под навесом/на улице</w:t>
            </w:r>
          </w:p>
        </w:tc>
        <w:tc>
          <w:tcPr>
            <w:tcW w:type="dxa" w:w="1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T</w:t>
            </w:r>
            <w:r>
              <w:rPr>
                <w:rFonts w:ascii="Arial" w:hAnsi="Arial"/>
                <w:b w:val="1"/>
                <w:vertAlign w:val="subscript"/>
              </w:rPr>
              <w:t>max</w:t>
            </w:r>
            <w:r>
              <w:rPr>
                <w:rFonts w:ascii="Arial" w:hAnsi="Arial"/>
                <w:b w:val="1"/>
                <w:vertAlign w:val="subscript"/>
              </w:rPr>
              <w:t>.</w:t>
            </w:r>
            <w:r>
              <w:rPr>
                <w:rFonts w:ascii="Arial" w:hAnsi="Arial"/>
                <w:b w:val="1"/>
              </w:rPr>
              <w:t xml:space="preserve">= 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T</w:t>
            </w:r>
            <w:r>
              <w:rPr>
                <w:rFonts w:ascii="Arial" w:hAnsi="Arial"/>
                <w:b w:val="1"/>
                <w:vertAlign w:val="subscript"/>
              </w:rPr>
              <w:t>min</w:t>
            </w:r>
            <w:r>
              <w:rPr>
                <w:rFonts w:ascii="Arial" w:hAnsi="Arial"/>
                <w:b w:val="1"/>
                <w:vertAlign w:val="subscript"/>
              </w:rPr>
              <w:t>.</w:t>
            </w:r>
            <w:r>
              <w:rPr>
                <w:rFonts w:ascii="Arial" w:hAnsi="Arial"/>
                <w:b w:val="1"/>
              </w:rPr>
              <w:t xml:space="preserve">= </w:t>
            </w:r>
          </w:p>
        </w:tc>
      </w:tr>
      <w:tr>
        <w:trPr>
          <w:trHeight w:hRule="atLeast" w:val="41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4.1</w:t>
            </w:r>
          </w:p>
        </w:tc>
        <w:tc>
          <w:tcPr>
            <w:tcW w:type="dxa" w:w="52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 Требования по </w:t>
            </w:r>
            <w:r>
              <w:rPr>
                <w:rFonts w:ascii="Arial" w:hAnsi="Arial"/>
              </w:rPr>
              <w:t>взрывозащите</w:t>
            </w:r>
          </w:p>
        </w:tc>
        <w:tc>
          <w:tcPr>
            <w:tcW w:type="dxa" w:w="2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type="dxa" w:w="52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 Электродвигатель</w:t>
            </w:r>
          </w:p>
        </w:tc>
        <w:tc>
          <w:tcPr>
            <w:tcW w:type="dxa" w:w="2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type="dxa" w:w="52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 Требуемые КИП</w:t>
            </w:r>
          </w:p>
          <w:p w14:paraId="52000000">
            <w:pPr>
              <w:rPr>
                <w:rFonts w:ascii="Arial" w:hAnsi="Arial"/>
              </w:rPr>
            </w:pPr>
          </w:p>
        </w:tc>
        <w:tc>
          <w:tcPr>
            <w:tcW w:type="dxa" w:w="2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7. </w:t>
            </w:r>
          </w:p>
        </w:tc>
        <w:tc>
          <w:tcPr>
            <w:tcW w:type="dxa" w:w="52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Количество насосов</w:t>
            </w:r>
          </w:p>
          <w:p w14:paraId="56000000">
            <w:pPr>
              <w:rPr>
                <w:rFonts w:ascii="Arial" w:hAnsi="Arial"/>
              </w:rPr>
            </w:pPr>
          </w:p>
        </w:tc>
        <w:tc>
          <w:tcPr>
            <w:tcW w:type="dxa" w:w="2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rFonts w:ascii="Arial" w:hAnsi="Arial"/>
                <w:b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8. </w:t>
            </w:r>
          </w:p>
        </w:tc>
        <w:tc>
          <w:tcPr>
            <w:tcW w:type="dxa" w:w="52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Примечания</w:t>
            </w:r>
          </w:p>
          <w:p w14:paraId="5A000000">
            <w:pPr>
              <w:rPr>
                <w:rFonts w:ascii="Arial" w:hAnsi="Arial"/>
              </w:rPr>
            </w:pPr>
          </w:p>
        </w:tc>
        <w:tc>
          <w:tcPr>
            <w:tcW w:type="dxa" w:w="2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rFonts w:ascii="Arial" w:hAnsi="Arial"/>
                <w:b w:val="1"/>
              </w:rPr>
            </w:pPr>
          </w:p>
        </w:tc>
      </w:tr>
    </w:tbl>
    <w:p w14:paraId="5C000000">
      <w:r>
        <w:t>*заполнить при нестандартных средах и специальных требованиях</w:t>
      </w:r>
    </w:p>
    <w:sectPr>
      <w:headerReference r:id="rId1" w:type="default"/>
      <w:footerReference r:id="rId2" w:type="default"/>
      <w:pgSz w:h="16838" w:orient="portrait" w:w="11906"/>
      <w:pgMar w:bottom="1134" w:footer="0" w:gutter="0" w:header="284" w:left="1701" w:right="850" w:top="96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Borders>
        <w:top w:color="000000" w:sz="6" w:val="single"/>
        <w:left w:sz="4" w:val="nil"/>
        <w:bottom w:sz="4" w:val="nil"/>
        <w:right w:sz="4" w:val="nil"/>
        <w:insideH w:sz="4" w:val="nil"/>
        <w:insideV w:sz="4" w:val="nil"/>
      </w:tblBorders>
      <w:tblLayout w:type="fixed"/>
      <w:tblCellMar>
        <w:left w:type="dxa" w:w="70"/>
        <w:right w:type="dxa" w:w="70"/>
      </w:tblCellMar>
    </w:tblPr>
    <w:tblGrid>
      <w:gridCol w:w="9212"/>
    </w:tblGrid>
    <w:tr>
      <w:trPr>
        <w:trHeight w:hRule="atLeast" w:val="984"/>
      </w:trPr>
      <w:tc>
        <w:tcPr>
          <w:tcW w:type="dxa" w:w="9212"/>
          <w:tcBorders>
            <w:top w:color="000000" w:sz="6" w:val="single"/>
            <w:left w:sz="4" w:val="nil"/>
            <w:bottom w:sz="4" w:val="nil"/>
            <w:right w:sz="4" w:val="nil"/>
          </w:tcBorders>
          <w:tcMar>
            <w:left w:type="dxa" w:w="70"/>
            <w:right w:type="dxa" w:w="70"/>
          </w:tcMar>
        </w:tcPr>
        <w:p w14:paraId="03000000">
          <w:pPr>
            <w:pStyle w:val="Style_3"/>
            <w:ind/>
            <w:jc w:val="center"/>
          </w:pPr>
        </w:p>
        <w:p w14:paraId="04000000">
          <w:pPr>
            <w:pStyle w:val="Style_3"/>
            <w:rPr>
              <w:sz w:val="18"/>
            </w:rPr>
          </w:pPr>
        </w:p>
      </w:tc>
    </w:tr>
  </w:tbl>
  <w:p w14:paraId="05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Arial" w:hAnsi="Arial"/>
        <w:b w:val="1"/>
        <w:spacing w:val="28"/>
        <w:sz w:val="22"/>
      </w:rPr>
    </w:pPr>
    <w:r>
      <w:rPr>
        <w:rFonts w:ascii="Arial" w:hAnsi="Arial"/>
        <w:b w:val="1"/>
        <w:sz w:val="22"/>
      </w:rPr>
      <w:t xml:space="preserve">               ОПРОСНЫЙ ЛИСТ ДЛЯ ПОДБОРА НАСОСА</w:t>
    </w:r>
    <w:r>
      <w:drawing>
        <wp:inline>
          <wp:extent cx="891539" cy="274320"/>
          <wp:effectExtent b="0" l="0" r="0" t="0"/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891539" cy="274320"/>
                  </a:xfrm>
                  <a:prstGeom prst="rect"/>
                </pic:spPr>
              </pic:pic>
            </a:graphicData>
          </a:graphic>
        </wp:inline>
      </w:drawing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3" w:type="paragraph">
    <w:name w:val="foot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5_ch"/>
    <w:link w:val="Style_3"/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Plain Text"/>
    <w:basedOn w:val="Style_5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Plain Text"/>
    <w:basedOn w:val="Style_5_ch"/>
    <w:link w:val="Style_18"/>
    <w:rPr>
      <w:sz w:val="24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List Paragraph"/>
    <w:basedOn w:val="Style_5"/>
    <w:link w:val="Style_28_ch"/>
    <w:pPr>
      <w:ind w:firstLine="0" w:left="720"/>
      <w:contextualSpacing w:val="1"/>
    </w:pPr>
  </w:style>
  <w:style w:styleId="Style_28_ch" w:type="character">
    <w:name w:val="List Paragraph"/>
    <w:basedOn w:val="Style_5_ch"/>
    <w:link w:val="Style_28"/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2023-06-21T06:51:52Z</dcterms:modified>
</cp:coreProperties>
</file>